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17C71" w:rsidRDefault="00117C71">
      <w:pPr>
        <w:jc w:val="center"/>
      </w:pPr>
      <w:bookmarkStart w:id="0" w:name="_GoBack"/>
      <w:bookmarkEnd w:id="0"/>
    </w:p>
    <w:p w:rsidR="00117C71" w:rsidRDefault="007F611D">
      <w:pPr>
        <w:jc w:val="center"/>
      </w:pPr>
      <w:r>
        <w:rPr>
          <w:sz w:val="96"/>
          <w:szCs w:val="96"/>
        </w:rPr>
        <w:t>Notice of Race</w:t>
      </w:r>
    </w:p>
    <w:p w:rsidR="00117C71" w:rsidRDefault="00002ECA" w:rsidP="00002ECA">
      <w:pPr>
        <w:tabs>
          <w:tab w:val="center" w:pos="4513"/>
          <w:tab w:val="right" w:pos="9026"/>
        </w:tabs>
      </w:pPr>
      <w:r>
        <w:rPr>
          <w:sz w:val="40"/>
          <w:szCs w:val="40"/>
        </w:rPr>
        <w:tab/>
      </w:r>
      <w:proofErr w:type="spellStart"/>
      <w:r w:rsidR="007F611D">
        <w:rPr>
          <w:sz w:val="40"/>
          <w:szCs w:val="40"/>
        </w:rPr>
        <w:t>Musto</w:t>
      </w:r>
      <w:proofErr w:type="spellEnd"/>
      <w:r w:rsidR="007F611D">
        <w:rPr>
          <w:sz w:val="40"/>
          <w:szCs w:val="40"/>
        </w:rPr>
        <w:t xml:space="preserve"> Performance Skiff </w:t>
      </w:r>
      <w:r>
        <w:rPr>
          <w:sz w:val="40"/>
          <w:szCs w:val="40"/>
        </w:rPr>
        <w:tab/>
      </w:r>
    </w:p>
    <w:p w:rsidR="00117C71" w:rsidRDefault="00002ECA">
      <w:pPr>
        <w:jc w:val="center"/>
      </w:pPr>
      <w:r>
        <w:rPr>
          <w:sz w:val="28"/>
          <w:szCs w:val="28"/>
        </w:rPr>
        <w:t>3</w:t>
      </w:r>
      <w:r w:rsidRPr="00002ECA">
        <w:rPr>
          <w:sz w:val="28"/>
          <w:szCs w:val="28"/>
          <w:vertAlign w:val="superscript"/>
        </w:rPr>
        <w:t>rd</w:t>
      </w:r>
      <w:r>
        <w:rPr>
          <w:sz w:val="28"/>
          <w:szCs w:val="28"/>
        </w:rPr>
        <w:t>&amp;</w:t>
      </w:r>
      <w:r w:rsidR="000577F3">
        <w:rPr>
          <w:sz w:val="28"/>
          <w:szCs w:val="28"/>
        </w:rPr>
        <w:t xml:space="preserve"> </w:t>
      </w:r>
      <w:r>
        <w:rPr>
          <w:sz w:val="28"/>
          <w:szCs w:val="28"/>
        </w:rPr>
        <w:t>4</w:t>
      </w:r>
      <w:r w:rsidRPr="00002ECA">
        <w:rPr>
          <w:sz w:val="28"/>
          <w:szCs w:val="28"/>
          <w:vertAlign w:val="superscript"/>
        </w:rPr>
        <w:t>th</w:t>
      </w:r>
      <w:r>
        <w:rPr>
          <w:sz w:val="28"/>
          <w:szCs w:val="28"/>
        </w:rPr>
        <w:t xml:space="preserve"> September 2016</w:t>
      </w:r>
    </w:p>
    <w:p w:rsidR="00117C71" w:rsidRDefault="00117C71"/>
    <w:p w:rsidR="00002ECA" w:rsidRPr="00002ECA" w:rsidRDefault="00002ECA">
      <w:pPr>
        <w:numPr>
          <w:ilvl w:val="0"/>
          <w:numId w:val="1"/>
        </w:numPr>
        <w:spacing w:after="0"/>
        <w:contextualSpacing/>
        <w:rPr>
          <w:b/>
        </w:rPr>
      </w:pPr>
      <w:r>
        <w:t xml:space="preserve"> Organising Authority </w:t>
      </w:r>
    </w:p>
    <w:p w:rsidR="00002ECA" w:rsidRPr="00FD11F2" w:rsidRDefault="00002ECA" w:rsidP="00002ECA">
      <w:pPr>
        <w:pStyle w:val="ListParagraph"/>
        <w:numPr>
          <w:ilvl w:val="1"/>
          <w:numId w:val="2"/>
        </w:numPr>
        <w:spacing w:after="0"/>
        <w:rPr>
          <w:b/>
        </w:rPr>
      </w:pPr>
      <w:r>
        <w:t>Racing will be under the burgee of Thorpe Bay Yacht Club in conjunction with the</w:t>
      </w:r>
      <w:r w:rsidR="00FD11F2">
        <w:t xml:space="preserve"> </w:t>
      </w:r>
      <w:proofErr w:type="spellStart"/>
      <w:r w:rsidR="00FD11F2">
        <w:t>Musto</w:t>
      </w:r>
      <w:proofErr w:type="spellEnd"/>
      <w:r w:rsidR="00FD11F2">
        <w:t xml:space="preserve"> Skiff Class association.</w:t>
      </w:r>
    </w:p>
    <w:p w:rsidR="00FD11F2" w:rsidRPr="00002ECA" w:rsidRDefault="00FD11F2" w:rsidP="00FD11F2">
      <w:pPr>
        <w:pStyle w:val="ListParagraph"/>
        <w:spacing w:after="0"/>
        <w:ind w:left="792"/>
        <w:rPr>
          <w:b/>
        </w:rPr>
      </w:pPr>
    </w:p>
    <w:p w:rsidR="00002ECA" w:rsidRPr="00002ECA" w:rsidRDefault="007F611D" w:rsidP="00002ECA">
      <w:pPr>
        <w:numPr>
          <w:ilvl w:val="0"/>
          <w:numId w:val="1"/>
        </w:numPr>
        <w:spacing w:after="0"/>
        <w:contextualSpacing/>
        <w:rPr>
          <w:b/>
        </w:rPr>
      </w:pPr>
      <w:r>
        <w:rPr>
          <w:b/>
        </w:rPr>
        <w:t>Rules</w:t>
      </w:r>
    </w:p>
    <w:p w:rsidR="00002ECA" w:rsidRDefault="00002ECA" w:rsidP="00002ECA">
      <w:pPr>
        <w:spacing w:after="0"/>
        <w:ind w:left="360"/>
        <w:contextualSpacing/>
      </w:pPr>
      <w:r>
        <w:t xml:space="preserve"> </w:t>
      </w:r>
      <w:r w:rsidRPr="00002ECA">
        <w:rPr>
          <w:b/>
        </w:rPr>
        <w:t>2.1.</w:t>
      </w:r>
      <w:r>
        <w:t xml:space="preserve"> The regatta will be governed by the rules as defined by The Racing Rules of Sailing, the rules of the </w:t>
      </w:r>
      <w:proofErr w:type="spellStart"/>
      <w:r>
        <w:t>Musto</w:t>
      </w:r>
      <w:proofErr w:type="spellEnd"/>
      <w:r>
        <w:t xml:space="preserve"> Skiff Class Association, this notice of race and the event specific sailing instructions. </w:t>
      </w:r>
    </w:p>
    <w:p w:rsidR="00117C71" w:rsidRPr="00002ECA" w:rsidRDefault="00002ECA" w:rsidP="00002ECA">
      <w:pPr>
        <w:spacing w:after="0"/>
        <w:ind w:left="360"/>
        <w:contextualSpacing/>
        <w:rPr>
          <w:b/>
        </w:rPr>
      </w:pPr>
      <w:r w:rsidRPr="00002ECA">
        <w:rPr>
          <w:b/>
        </w:rPr>
        <w:t>2.2.</w:t>
      </w:r>
      <w:r>
        <w:t xml:space="preserve"> Change to the rules will appear in full in the Sailing Instructions </w:t>
      </w:r>
      <w:r w:rsidR="007F611D">
        <w:br/>
      </w:r>
    </w:p>
    <w:p w:rsidR="00117C71" w:rsidRDefault="007F611D">
      <w:pPr>
        <w:numPr>
          <w:ilvl w:val="0"/>
          <w:numId w:val="1"/>
        </w:numPr>
        <w:spacing w:after="0"/>
        <w:contextualSpacing/>
        <w:rPr>
          <w:b/>
        </w:rPr>
      </w:pPr>
      <w:r>
        <w:rPr>
          <w:b/>
        </w:rPr>
        <w:t>Advertising</w:t>
      </w:r>
    </w:p>
    <w:p w:rsidR="00117C71" w:rsidRDefault="007F611D">
      <w:pPr>
        <w:numPr>
          <w:ilvl w:val="1"/>
          <w:numId w:val="1"/>
        </w:numPr>
        <w:spacing w:after="0"/>
        <w:contextualSpacing/>
      </w:pPr>
      <w:r>
        <w:t>Advertising will be allowed in accordance with the Class Rules of competing classes.</w:t>
      </w:r>
      <w:r>
        <w:br/>
      </w:r>
    </w:p>
    <w:p w:rsidR="00117C71" w:rsidRDefault="007F611D">
      <w:pPr>
        <w:numPr>
          <w:ilvl w:val="0"/>
          <w:numId w:val="1"/>
        </w:numPr>
        <w:spacing w:after="0"/>
        <w:contextualSpacing/>
        <w:rPr>
          <w:b/>
        </w:rPr>
      </w:pPr>
      <w:r>
        <w:rPr>
          <w:b/>
        </w:rPr>
        <w:t>Eligibility &amp; Entry</w:t>
      </w:r>
    </w:p>
    <w:p w:rsidR="00117C71" w:rsidRDefault="007F611D">
      <w:pPr>
        <w:numPr>
          <w:ilvl w:val="1"/>
          <w:numId w:val="1"/>
        </w:numPr>
        <w:spacing w:after="0"/>
        <w:contextualSpacing/>
      </w:pPr>
      <w:r>
        <w:t xml:space="preserve">The regatta is open to boats of </w:t>
      </w:r>
      <w:proofErr w:type="spellStart"/>
      <w:r>
        <w:t>Musto</w:t>
      </w:r>
      <w:proofErr w:type="spellEnd"/>
      <w:r>
        <w:t xml:space="preserve"> Skiff class.</w:t>
      </w:r>
    </w:p>
    <w:p w:rsidR="00117C71" w:rsidRPr="00493B22" w:rsidRDefault="007F611D">
      <w:pPr>
        <w:numPr>
          <w:ilvl w:val="1"/>
          <w:numId w:val="1"/>
        </w:numPr>
        <w:spacing w:after="0"/>
        <w:contextualSpacing/>
      </w:pPr>
      <w:r w:rsidRPr="00493B22">
        <w:t xml:space="preserve">Entries can be made on the </w:t>
      </w:r>
      <w:r w:rsidR="00002ECA" w:rsidRPr="00493B22">
        <w:t>3rd</w:t>
      </w:r>
      <w:r w:rsidRPr="00493B22">
        <w:t xml:space="preserve"> September between 09.00 and 1</w:t>
      </w:r>
      <w:r w:rsidR="00335D01" w:rsidRPr="00493B22">
        <w:t>1</w:t>
      </w:r>
      <w:r w:rsidRPr="00493B22">
        <w:t xml:space="preserve">.00 hrs at </w:t>
      </w:r>
      <w:r w:rsidR="00AB15B1" w:rsidRPr="00493B22">
        <w:t>TBYC</w:t>
      </w:r>
      <w:r w:rsidRPr="00493B22">
        <w:t>.</w:t>
      </w:r>
    </w:p>
    <w:p w:rsidR="00117C71" w:rsidRDefault="007F611D">
      <w:pPr>
        <w:numPr>
          <w:ilvl w:val="1"/>
          <w:numId w:val="1"/>
        </w:numPr>
        <w:spacing w:after="0"/>
        <w:contextualSpacing/>
      </w:pPr>
      <w:r>
        <w:t>All helms under 18 are required to present a signed Parent/Guardian Declaration at registration.</w:t>
      </w:r>
    </w:p>
    <w:p w:rsidR="00AB15B1" w:rsidRPr="00AB15B1" w:rsidRDefault="00AB15B1" w:rsidP="00AB15B1">
      <w:pPr>
        <w:numPr>
          <w:ilvl w:val="0"/>
          <w:numId w:val="1"/>
        </w:numPr>
        <w:spacing w:after="0"/>
        <w:contextualSpacing/>
        <w:rPr>
          <w:b/>
        </w:rPr>
      </w:pPr>
      <w:r w:rsidRPr="00AB15B1">
        <w:rPr>
          <w:b/>
        </w:rPr>
        <w:t xml:space="preserve"> Fees</w:t>
      </w:r>
    </w:p>
    <w:p w:rsidR="00117C71" w:rsidRDefault="00AB15B1">
      <w:pPr>
        <w:spacing w:after="0"/>
      </w:pPr>
      <w:r>
        <w:t xml:space="preserve">      5.1 Entry Fee of £30.00</w:t>
      </w:r>
    </w:p>
    <w:p w:rsidR="00AB15B1" w:rsidRDefault="00AB15B1">
      <w:pPr>
        <w:spacing w:after="0"/>
      </w:pPr>
    </w:p>
    <w:p w:rsidR="00117C71" w:rsidRDefault="007F611D">
      <w:pPr>
        <w:numPr>
          <w:ilvl w:val="0"/>
          <w:numId w:val="1"/>
        </w:numPr>
        <w:spacing w:after="0"/>
        <w:contextualSpacing/>
        <w:rPr>
          <w:b/>
        </w:rPr>
      </w:pPr>
      <w:r>
        <w:rPr>
          <w:b/>
        </w:rPr>
        <w:t>Provisional Schedule</w:t>
      </w:r>
    </w:p>
    <w:p w:rsidR="00117C71" w:rsidRPr="00493B22" w:rsidRDefault="007F611D">
      <w:pPr>
        <w:numPr>
          <w:ilvl w:val="1"/>
          <w:numId w:val="1"/>
        </w:numPr>
        <w:spacing w:after="0"/>
        <w:contextualSpacing/>
      </w:pPr>
      <w:r w:rsidRPr="00493B22">
        <w:t xml:space="preserve">Registration - Competitors shall register </w:t>
      </w:r>
      <w:r w:rsidR="00AB15B1" w:rsidRPr="00493B22">
        <w:t>in the club house on Saturday 3rd</w:t>
      </w:r>
      <w:r w:rsidRPr="00493B22">
        <w:t xml:space="preserve"> September</w:t>
      </w:r>
      <w:r w:rsidRPr="00493B22">
        <w:rPr>
          <w:color w:val="FF0000"/>
        </w:rPr>
        <w:t xml:space="preserve"> </w:t>
      </w:r>
      <w:r w:rsidRPr="00493B22">
        <w:t>from 09</w:t>
      </w:r>
      <w:r w:rsidR="006A3107" w:rsidRPr="00493B22">
        <w:t>.00 – 11.00</w:t>
      </w:r>
      <w:r w:rsidRPr="00493B22">
        <w:t>. There will be a competitor</w:t>
      </w:r>
      <w:r w:rsidR="00335D01" w:rsidRPr="00493B22">
        <w:t xml:space="preserve"> briefing at 11.00</w:t>
      </w:r>
      <w:r w:rsidRPr="00493B22">
        <w:t>.</w:t>
      </w:r>
    </w:p>
    <w:p w:rsidR="00117C71" w:rsidRDefault="007F611D" w:rsidP="00493B22">
      <w:pPr>
        <w:numPr>
          <w:ilvl w:val="1"/>
          <w:numId w:val="1"/>
        </w:numPr>
        <w:spacing w:after="0"/>
        <w:contextualSpacing/>
      </w:pPr>
      <w:r>
        <w:t xml:space="preserve">Racing Programme </w:t>
      </w:r>
      <w:r>
        <w:rPr>
          <w:color w:val="FF0000"/>
        </w:rPr>
        <w:t xml:space="preserve">- </w:t>
      </w:r>
      <w:r>
        <w:t xml:space="preserve">Seven races are scheduled, of which two must be completed to constitute a series.  The warning signal for the first race on Saturday will not be before </w:t>
      </w:r>
      <w:r w:rsidR="006A3107" w:rsidRPr="00493B22">
        <w:t xml:space="preserve">12.00. </w:t>
      </w:r>
      <w:r w:rsidR="006A3107">
        <w:t xml:space="preserve">On Sunday a long distance club race will start at 13.00 from the same committee boat as the </w:t>
      </w:r>
      <w:proofErr w:type="spellStart"/>
      <w:r w:rsidR="006A3107">
        <w:t>Musto</w:t>
      </w:r>
      <w:proofErr w:type="spellEnd"/>
      <w:r w:rsidR="006A3107">
        <w:t xml:space="preserve"> Skiff</w:t>
      </w:r>
      <w:r w:rsidR="00493B22">
        <w:t xml:space="preserve"> Open. The First signal for the </w:t>
      </w:r>
      <w:proofErr w:type="spellStart"/>
      <w:r w:rsidR="00493B22">
        <w:t>Musto</w:t>
      </w:r>
      <w:proofErr w:type="spellEnd"/>
      <w:r w:rsidR="00493B22">
        <w:t xml:space="preserve"> Skiff open will be no sooner than 10 minutes after the club race has started and cleared the </w:t>
      </w:r>
      <w:proofErr w:type="spellStart"/>
      <w:r w:rsidR="00493B22">
        <w:t>Musto</w:t>
      </w:r>
      <w:proofErr w:type="spellEnd"/>
      <w:r w:rsidR="00493B22">
        <w:t xml:space="preserve"> Skiff open racing area.</w:t>
      </w:r>
      <w:r w:rsidR="006A3107">
        <w:t xml:space="preserve"> </w:t>
      </w:r>
      <w:r>
        <w:br/>
      </w:r>
    </w:p>
    <w:p w:rsidR="00493B22" w:rsidRDefault="00493B22" w:rsidP="00493B22">
      <w:pPr>
        <w:spacing w:after="0"/>
        <w:ind w:left="360"/>
        <w:contextualSpacing/>
        <w:rPr>
          <w:b/>
        </w:rPr>
      </w:pPr>
    </w:p>
    <w:p w:rsidR="00117C71" w:rsidRDefault="007F611D">
      <w:pPr>
        <w:numPr>
          <w:ilvl w:val="0"/>
          <w:numId w:val="1"/>
        </w:numPr>
        <w:spacing w:after="0"/>
        <w:contextualSpacing/>
        <w:rPr>
          <w:b/>
        </w:rPr>
      </w:pPr>
      <w:r>
        <w:rPr>
          <w:b/>
        </w:rPr>
        <w:t>Sailing Instructions</w:t>
      </w:r>
    </w:p>
    <w:p w:rsidR="00117C71" w:rsidRPr="00493B22" w:rsidRDefault="00AB15B1" w:rsidP="00493B22">
      <w:pPr>
        <w:numPr>
          <w:ilvl w:val="1"/>
          <w:numId w:val="1"/>
        </w:numPr>
        <w:spacing w:after="0"/>
        <w:contextualSpacing/>
      </w:pPr>
      <w:r>
        <w:t>Sailing instructions will be issued to each competitor upon registration</w:t>
      </w:r>
      <w:r w:rsidR="007F611D">
        <w:br/>
      </w:r>
    </w:p>
    <w:p w:rsidR="00117C71" w:rsidRDefault="007F611D">
      <w:pPr>
        <w:numPr>
          <w:ilvl w:val="0"/>
          <w:numId w:val="1"/>
        </w:numPr>
        <w:spacing w:after="0"/>
        <w:contextualSpacing/>
        <w:rPr>
          <w:b/>
        </w:rPr>
      </w:pPr>
      <w:r>
        <w:rPr>
          <w:b/>
        </w:rPr>
        <w:t>Protests</w:t>
      </w:r>
    </w:p>
    <w:p w:rsidR="00117C71" w:rsidRDefault="007F611D">
      <w:pPr>
        <w:numPr>
          <w:ilvl w:val="1"/>
          <w:numId w:val="1"/>
        </w:numPr>
        <w:spacing w:after="0"/>
        <w:contextualSpacing/>
      </w:pPr>
      <w:r>
        <w:t>The Exoneration Penalty, the Advisory Hearing and RYA Arbitration of the RYA Rules Disputes Procedures will be available.</w:t>
      </w:r>
      <w:r>
        <w:br/>
      </w:r>
    </w:p>
    <w:p w:rsidR="00117C71" w:rsidRDefault="007F611D">
      <w:pPr>
        <w:numPr>
          <w:ilvl w:val="0"/>
          <w:numId w:val="1"/>
        </w:numPr>
        <w:spacing w:after="0"/>
        <w:contextualSpacing/>
        <w:rPr>
          <w:b/>
        </w:rPr>
      </w:pPr>
      <w:r>
        <w:rPr>
          <w:b/>
        </w:rPr>
        <w:t>Scoring</w:t>
      </w:r>
    </w:p>
    <w:p w:rsidR="00117C71" w:rsidRDefault="007F611D">
      <w:pPr>
        <w:numPr>
          <w:ilvl w:val="1"/>
          <w:numId w:val="1"/>
        </w:numPr>
        <w:spacing w:after="0"/>
        <w:contextualSpacing/>
      </w:pPr>
      <w:r>
        <w:t>Two races shall be completed to constitute a series.</w:t>
      </w:r>
    </w:p>
    <w:p w:rsidR="00117C71" w:rsidRDefault="007F611D">
      <w:pPr>
        <w:numPr>
          <w:ilvl w:val="1"/>
          <w:numId w:val="1"/>
        </w:numPr>
        <w:spacing w:after="0"/>
        <w:contextualSpacing/>
      </w:pPr>
      <w:r>
        <w:t>The event will be scored under RYA Appendix A, except that Points for race ties will not be divided. This changes Appendix A7.</w:t>
      </w:r>
    </w:p>
    <w:p w:rsidR="00117C71" w:rsidRDefault="007F611D">
      <w:pPr>
        <w:numPr>
          <w:ilvl w:val="1"/>
          <w:numId w:val="1"/>
        </w:numPr>
        <w:spacing w:after="0"/>
        <w:contextualSpacing/>
      </w:pPr>
      <w:r>
        <w:t>When fewer than 4 races have been completed, a boats series score will be the total of her race scores.</w:t>
      </w:r>
    </w:p>
    <w:p w:rsidR="00117C71" w:rsidRDefault="007F611D" w:rsidP="00FD11F2">
      <w:pPr>
        <w:numPr>
          <w:ilvl w:val="1"/>
          <w:numId w:val="1"/>
        </w:numPr>
        <w:spacing w:after="0"/>
        <w:contextualSpacing/>
      </w:pPr>
      <w:r>
        <w:t>When from 4 to 7 races have been completed, a boats series score will be the total of her race sc</w:t>
      </w:r>
      <w:r w:rsidR="002E5391">
        <w:t>ores excluding her worst score.</w:t>
      </w:r>
      <w:r>
        <w:br/>
      </w:r>
    </w:p>
    <w:p w:rsidR="00117C71" w:rsidRDefault="007F611D" w:rsidP="002E5391">
      <w:pPr>
        <w:spacing w:after="0"/>
        <w:ind w:left="792"/>
        <w:contextualSpacing/>
      </w:pPr>
      <w:r>
        <w:br/>
      </w:r>
    </w:p>
    <w:p w:rsidR="00117C71" w:rsidRDefault="007F611D">
      <w:pPr>
        <w:numPr>
          <w:ilvl w:val="0"/>
          <w:numId w:val="1"/>
        </w:numPr>
        <w:spacing w:after="0"/>
        <w:contextualSpacing/>
        <w:rPr>
          <w:b/>
        </w:rPr>
      </w:pPr>
      <w:r>
        <w:rPr>
          <w:b/>
        </w:rPr>
        <w:t>Rights to use Names and Likenesses</w:t>
      </w:r>
    </w:p>
    <w:p w:rsidR="00117C71" w:rsidRDefault="007F611D">
      <w:pPr>
        <w:numPr>
          <w:ilvl w:val="1"/>
          <w:numId w:val="1"/>
        </w:numPr>
        <w:spacing w:after="0"/>
        <w:contextualSpacing/>
      </w:pPr>
      <w:r>
        <w:t>Competitors automatically grant to the organizing authority without payment the right in perpetuity to make, use and show any motion pictures, still pictures and live, taped or filmed television of or relating to the event.</w:t>
      </w:r>
      <w:r>
        <w:br/>
      </w:r>
    </w:p>
    <w:p w:rsidR="00117C71" w:rsidRDefault="007F611D">
      <w:pPr>
        <w:numPr>
          <w:ilvl w:val="0"/>
          <w:numId w:val="1"/>
        </w:numPr>
        <w:spacing w:after="0"/>
        <w:contextualSpacing/>
        <w:rPr>
          <w:b/>
        </w:rPr>
      </w:pPr>
      <w:r>
        <w:rPr>
          <w:b/>
        </w:rPr>
        <w:t>Safety Regulations</w:t>
      </w:r>
    </w:p>
    <w:p w:rsidR="00117C71" w:rsidRDefault="007F611D">
      <w:pPr>
        <w:numPr>
          <w:ilvl w:val="1"/>
          <w:numId w:val="1"/>
        </w:numPr>
        <w:spacing w:after="0"/>
        <w:contextualSpacing/>
      </w:pPr>
      <w:r>
        <w:t>All competitors shall wear a personal flotation device at all times when afloat, except briefly when changing or adjusting clothing or personal equipment.  Wet suits and dry suits are not conside</w:t>
      </w:r>
      <w:r w:rsidR="00493B22">
        <w:t>red personal flotation devices.</w:t>
      </w:r>
    </w:p>
    <w:p w:rsidR="002E5391" w:rsidRDefault="002E5391" w:rsidP="002E5391">
      <w:pPr>
        <w:spacing w:after="0"/>
        <w:contextualSpacing/>
      </w:pPr>
    </w:p>
    <w:p w:rsidR="00117C71" w:rsidRPr="002E5391" w:rsidRDefault="007F611D" w:rsidP="002E5391">
      <w:pPr>
        <w:numPr>
          <w:ilvl w:val="0"/>
          <w:numId w:val="1"/>
        </w:numPr>
        <w:spacing w:after="0"/>
        <w:contextualSpacing/>
        <w:rPr>
          <w:b/>
        </w:rPr>
      </w:pPr>
      <w:r w:rsidRPr="002E5391">
        <w:rPr>
          <w:b/>
        </w:rPr>
        <w:t>Disclaimer of Liability</w:t>
      </w:r>
    </w:p>
    <w:p w:rsidR="00117C71" w:rsidRDefault="007F611D">
      <w:pPr>
        <w:numPr>
          <w:ilvl w:val="1"/>
          <w:numId w:val="1"/>
        </w:numPr>
        <w:spacing w:after="0"/>
        <w:contextualSpacing/>
      </w:pPr>
      <w:r>
        <w:t xml:space="preserve">A boat is entirely responsible for her own safety, whether afloat or ashore, and nothing, whether in the Notice of Race or Sailing Instructions or anywhere else, reduces this responsibility. It is for the boat to decide whether she is fit to sail in the conditions in which she will find herself. By launching or going to sea, the boat confirms that she is fit for those conditions and her crew is competent to sail and compete in them. Nothing done by the organisers can reduce the responsibility of the boat nor will it make the organisers responsible for any loss, damage, death or personal injury, however it may have occurred, as a result of the boat taking part in the racing. The organisers encompass everyone helping to run the race and the event, and include the organizing authority, the race committee, the race officer, patrol boats and </w:t>
      </w:r>
      <w:proofErr w:type="spellStart"/>
      <w:r>
        <w:t>beachmasters</w:t>
      </w:r>
      <w:proofErr w:type="spellEnd"/>
      <w:r>
        <w:t>. The provision of patrol boats does not relieve the boat of her responsibilities. The fact that the race committee conducts inspections of a boat does not reduce the responsibilities of the boat set out in this paragraph.</w:t>
      </w:r>
      <w:r>
        <w:br/>
      </w:r>
    </w:p>
    <w:p w:rsidR="00117C71" w:rsidRDefault="007F611D">
      <w:pPr>
        <w:numPr>
          <w:ilvl w:val="0"/>
          <w:numId w:val="1"/>
        </w:numPr>
        <w:spacing w:after="0"/>
        <w:contextualSpacing/>
        <w:rPr>
          <w:b/>
        </w:rPr>
      </w:pPr>
      <w:r>
        <w:rPr>
          <w:b/>
        </w:rPr>
        <w:lastRenderedPageBreak/>
        <w:t>Insurance</w:t>
      </w:r>
    </w:p>
    <w:p w:rsidR="00117C71" w:rsidRDefault="007F611D">
      <w:pPr>
        <w:numPr>
          <w:ilvl w:val="1"/>
          <w:numId w:val="1"/>
        </w:numPr>
        <w:spacing w:after="0"/>
        <w:contextualSpacing/>
      </w:pPr>
      <w:r>
        <w:t>Each participating boat shall be insured with valid third-party liability insurance with a minimum cover of £2 million per event or the equivalent.</w:t>
      </w:r>
      <w:r>
        <w:br/>
      </w:r>
    </w:p>
    <w:p w:rsidR="00117C71" w:rsidRDefault="007F611D">
      <w:pPr>
        <w:numPr>
          <w:ilvl w:val="0"/>
          <w:numId w:val="1"/>
        </w:numPr>
        <w:spacing w:after="0"/>
        <w:contextualSpacing/>
        <w:rPr>
          <w:b/>
        </w:rPr>
      </w:pPr>
      <w:r>
        <w:rPr>
          <w:b/>
        </w:rPr>
        <w:t>Prizes</w:t>
      </w:r>
    </w:p>
    <w:p w:rsidR="00117C71" w:rsidRDefault="007F611D">
      <w:pPr>
        <w:numPr>
          <w:ilvl w:val="1"/>
          <w:numId w:val="1"/>
        </w:numPr>
        <w:spacing w:after="0"/>
        <w:contextualSpacing/>
      </w:pPr>
      <w:r>
        <w:t>Prizes will be awarded to the first 3 boats from each fleet.</w:t>
      </w:r>
    </w:p>
    <w:p w:rsidR="002E5391" w:rsidRDefault="002E5391" w:rsidP="002E5391">
      <w:pPr>
        <w:spacing w:after="0"/>
        <w:ind w:left="792"/>
        <w:contextualSpacing/>
      </w:pPr>
    </w:p>
    <w:p w:rsidR="002E5391" w:rsidRDefault="00335D01" w:rsidP="002E5391">
      <w:pPr>
        <w:numPr>
          <w:ilvl w:val="0"/>
          <w:numId w:val="1"/>
        </w:numPr>
        <w:spacing w:after="0"/>
        <w:contextualSpacing/>
        <w:rPr>
          <w:b/>
        </w:rPr>
      </w:pPr>
      <w:r>
        <w:rPr>
          <w:b/>
        </w:rPr>
        <w:t>Open Meeting diner</w:t>
      </w:r>
    </w:p>
    <w:p w:rsidR="00335D01" w:rsidRPr="00335D01" w:rsidRDefault="00335D01" w:rsidP="00335D01">
      <w:pPr>
        <w:spacing w:after="0"/>
        <w:ind w:left="360"/>
        <w:contextualSpacing/>
      </w:pPr>
      <w:r w:rsidRPr="00335D01">
        <w:t>15.1</w:t>
      </w:r>
      <w:r>
        <w:t xml:space="preserve"> an informal dinner for Open Meeting competitors and friends will take place on Saturday evening, 18.30 for 19.00. Tickets are available, priced £7.50, these must be purchased at registration.</w:t>
      </w:r>
    </w:p>
    <w:p w:rsidR="002E5391" w:rsidRDefault="002E5391" w:rsidP="002E5391">
      <w:pPr>
        <w:spacing w:after="0"/>
        <w:ind w:left="792"/>
        <w:contextualSpacing/>
      </w:pPr>
    </w:p>
    <w:p w:rsidR="002E5391" w:rsidRDefault="002E5391" w:rsidP="002E5391">
      <w:pPr>
        <w:numPr>
          <w:ilvl w:val="0"/>
          <w:numId w:val="1"/>
        </w:numPr>
        <w:spacing w:after="0"/>
        <w:contextualSpacing/>
        <w:rPr>
          <w:b/>
        </w:rPr>
      </w:pPr>
      <w:r>
        <w:rPr>
          <w:b/>
        </w:rPr>
        <w:t>Car &amp; Boat parking</w:t>
      </w:r>
    </w:p>
    <w:p w:rsidR="002E5391" w:rsidRDefault="002E5391" w:rsidP="002E5391">
      <w:pPr>
        <w:numPr>
          <w:ilvl w:val="1"/>
          <w:numId w:val="1"/>
        </w:numPr>
        <w:spacing w:after="0"/>
        <w:contextualSpacing/>
      </w:pPr>
      <w:r>
        <w:t>Boat Parking: Boats should be left in the grassed Southend Council car park which is accessed via the club dinghy park on Thorpe Esplanade, or as directed by a member of the event organising team.</w:t>
      </w:r>
    </w:p>
    <w:p w:rsidR="002E5391" w:rsidRDefault="002E5391" w:rsidP="002E5391">
      <w:pPr>
        <w:numPr>
          <w:ilvl w:val="1"/>
          <w:numId w:val="1"/>
        </w:numPr>
        <w:spacing w:after="0"/>
        <w:contextualSpacing/>
      </w:pPr>
      <w:r>
        <w:t>Car Parking: Cars should be parked in the grassed Southend Council Car Park adjacent to the club’s dinghy park. Access is via the club dinghy park on Thorpe Esplanade. No cars to be parked in the dinghy park. All cars must display a TBYC car parking sticker which will be made available on registration.</w:t>
      </w:r>
    </w:p>
    <w:p w:rsidR="002E5391" w:rsidRDefault="002E5391" w:rsidP="002E5391">
      <w:pPr>
        <w:spacing w:after="0"/>
        <w:ind w:left="792"/>
        <w:contextualSpacing/>
      </w:pPr>
    </w:p>
    <w:p w:rsidR="002E5391" w:rsidRDefault="002E5391" w:rsidP="002E5391">
      <w:pPr>
        <w:numPr>
          <w:ilvl w:val="0"/>
          <w:numId w:val="1"/>
        </w:numPr>
        <w:spacing w:after="0"/>
        <w:contextualSpacing/>
      </w:pPr>
      <w:r w:rsidRPr="002E5391">
        <w:rPr>
          <w:b/>
        </w:rPr>
        <w:t>Camping</w:t>
      </w:r>
      <w:r>
        <w:t>:</w:t>
      </w:r>
    </w:p>
    <w:p w:rsidR="002E5391" w:rsidRDefault="002E5391" w:rsidP="002E5391">
      <w:pPr>
        <w:spacing w:after="0"/>
        <w:ind w:left="360"/>
        <w:contextualSpacing/>
      </w:pPr>
      <w:r>
        <w:t>16</w:t>
      </w:r>
      <w:r w:rsidRPr="002E5391">
        <w:t>.</w:t>
      </w:r>
      <w:r>
        <w:t>1 A few camping pitches are available on-site. Please enquire in advance to be allocated a pitch.</w:t>
      </w:r>
    </w:p>
    <w:p w:rsidR="002E5391" w:rsidRDefault="002E5391" w:rsidP="00335D01">
      <w:pPr>
        <w:spacing w:after="0"/>
        <w:ind w:left="360"/>
        <w:contextualSpacing/>
      </w:pPr>
    </w:p>
    <w:p w:rsidR="00117C71" w:rsidRDefault="00117C71">
      <w:pPr>
        <w:spacing w:after="0"/>
        <w:ind w:left="720"/>
      </w:pPr>
    </w:p>
    <w:p w:rsidR="00117C71" w:rsidRDefault="007F611D" w:rsidP="002E5391">
      <w:pPr>
        <w:ind w:left="360"/>
        <w:contextualSpacing/>
      </w:pPr>
      <w:r>
        <w:br/>
      </w:r>
    </w:p>
    <w:p w:rsidR="00117C71" w:rsidRDefault="007F611D" w:rsidP="00C83659">
      <w:pPr>
        <w:spacing w:after="0" w:line="240" w:lineRule="auto"/>
      </w:pPr>
      <w:r>
        <w:rPr>
          <w:noProof/>
        </w:rPr>
        <mc:AlternateContent>
          <mc:Choice Requires="wps">
            <w:drawing>
              <wp:anchor distT="0" distB="0" distL="114300" distR="114300" simplePos="0" relativeHeight="251660288" behindDoc="0" locked="0" layoutInCell="0" hidden="0" allowOverlap="1">
                <wp:simplePos x="0" y="0"/>
                <wp:positionH relativeFrom="margin">
                  <wp:posOffset>3860800</wp:posOffset>
                </wp:positionH>
                <wp:positionV relativeFrom="paragraph">
                  <wp:posOffset>2565400</wp:posOffset>
                </wp:positionV>
                <wp:extent cx="774700" cy="368300"/>
                <wp:effectExtent l="0" t="0" r="0" b="0"/>
                <wp:wrapNone/>
                <wp:docPr id="8" name="Freeform 8"/>
                <wp:cNvGraphicFramePr/>
                <a:graphic xmlns:a="http://schemas.openxmlformats.org/drawingml/2006/main">
                  <a:graphicData uri="http://schemas.microsoft.com/office/word/2010/wordprocessingShape">
                    <wps:wsp>
                      <wps:cNvSpPr/>
                      <wps:spPr>
                        <a:xfrm>
                          <a:off x="4962778" y="3599342"/>
                          <a:ext cx="766444" cy="361314"/>
                        </a:xfrm>
                        <a:custGeom>
                          <a:avLst/>
                          <a:gdLst/>
                          <a:ahLst/>
                          <a:cxnLst/>
                          <a:rect l="0" t="0" r="0" b="0"/>
                          <a:pathLst>
                            <a:path w="766445" h="361315" extrusionOk="0">
                              <a:moveTo>
                                <a:pt x="0" y="0"/>
                              </a:moveTo>
                              <a:lnTo>
                                <a:pt x="0" y="361315"/>
                              </a:lnTo>
                              <a:lnTo>
                                <a:pt x="766445" y="361315"/>
                              </a:lnTo>
                              <a:lnTo>
                                <a:pt x="766445" y="0"/>
                              </a:lnTo>
                              <a:close/>
                            </a:path>
                          </a:pathLst>
                        </a:custGeom>
                        <a:noFill/>
                        <a:ln>
                          <a:noFill/>
                        </a:ln>
                      </wps:spPr>
                      <wps:txbx>
                        <w:txbxContent>
                          <w:p w:rsidR="00117C71" w:rsidRDefault="007F611D">
                            <w:pPr>
                              <w:spacing w:line="275" w:lineRule="auto"/>
                              <w:textDirection w:val="btLr"/>
                            </w:pPr>
                            <w:r>
                              <w:rPr>
                                <w:b/>
                                <w:color w:val="7992B1"/>
                                <w:sz w:val="24"/>
                              </w:rPr>
                              <w:t>Car park</w:t>
                            </w:r>
                          </w:p>
                        </w:txbxContent>
                      </wps:txbx>
                      <wps:bodyPr lIns="114300" tIns="0" rIns="114300" bIns="0" anchor="t" anchorCtr="0"/>
                    </wps:wsp>
                  </a:graphicData>
                </a:graphic>
              </wp:anchor>
            </w:drawing>
          </mc:Choice>
          <mc:Fallback xmlns:w15="http://schemas.microsoft.com/office/word/2012/wordml">
            <w:pict>
              <v:shape id="Freeform 8" o:spid="_x0000_s1026" style="position:absolute;margin-left:304pt;margin-top:202pt;width:61pt;height:29pt;z-index:251660288;visibility:visible;mso-wrap-style:square;mso-wrap-distance-left:9pt;mso-wrap-distance-top:0;mso-wrap-distance-right:9pt;mso-wrap-distance-bottom:0;mso-position-horizontal:absolute;mso-position-horizontal-relative:margin;mso-position-vertical:absolute;mso-position-vertical-relative:text;v-text-anchor:top" coordsize="766445,361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" o:allowincell="f" adj="-11796480,,5400" path="m,l,361315r766445,l766445,,,xe" filled="f" stroked="f">
                <v:stroke joinstyle="miter"/>
                <v:formulas/>
                <v:path arrowok="t" o:extrusionok="f" o:connecttype="custom" textboxrect="0,0,766445,361315"/>
                <v:textbox inset="9pt,0,9pt,0">
                  <w:txbxContent>
                    <w:p w:rsidR="00117C71" w:rsidRDefault="007F611D">
                      <w:pPr>
                        <w:spacing w:line="275" w:lineRule="auto"/>
                        <w:textDirection w:val="btLr"/>
                      </w:pPr>
                      <w:r>
                        <w:rPr>
                          <w:b/>
                          <w:color w:val="7992B1"/>
                          <w:sz w:val="24"/>
                        </w:rPr>
                        <w:t>Car park</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0" hidden="0" allowOverlap="1">
                <wp:simplePos x="0" y="0"/>
                <wp:positionH relativeFrom="margin">
                  <wp:posOffset>3860800</wp:posOffset>
                </wp:positionH>
                <wp:positionV relativeFrom="paragraph">
                  <wp:posOffset>2095500</wp:posOffset>
                </wp:positionV>
                <wp:extent cx="1206500" cy="482600"/>
                <wp:effectExtent l="0" t="0" r="0" b="0"/>
                <wp:wrapNone/>
                <wp:docPr id="9" name="Freeform 9"/>
                <wp:cNvGraphicFramePr/>
                <a:graphic xmlns:a="http://schemas.openxmlformats.org/drawingml/2006/main">
                  <a:graphicData uri="http://schemas.microsoft.com/office/word/2010/wordprocessingShape">
                    <wps:wsp>
                      <wps:cNvSpPr/>
                      <wps:spPr>
                        <a:xfrm>
                          <a:off x="4743703" y="3541875"/>
                          <a:ext cx="1204594" cy="476249"/>
                        </a:xfrm>
                        <a:custGeom>
                          <a:avLst/>
                          <a:gdLst/>
                          <a:ahLst/>
                          <a:cxnLst/>
                          <a:rect l="0" t="0" r="0" b="0"/>
                          <a:pathLst>
                            <a:path w="1204595" h="476250" extrusionOk="0">
                              <a:moveTo>
                                <a:pt x="0" y="0"/>
                              </a:moveTo>
                              <a:lnTo>
                                <a:pt x="0" y="476250"/>
                              </a:lnTo>
                              <a:lnTo>
                                <a:pt x="1204595" y="476250"/>
                              </a:lnTo>
                              <a:lnTo>
                                <a:pt x="1204595" y="0"/>
                              </a:lnTo>
                              <a:close/>
                            </a:path>
                          </a:pathLst>
                        </a:custGeom>
                        <a:noFill/>
                        <a:ln>
                          <a:noFill/>
                        </a:ln>
                      </wps:spPr>
                      <wps:txbx>
                        <w:txbxContent>
                          <w:p w:rsidR="00117C71" w:rsidRDefault="007F611D">
                            <w:pPr>
                              <w:spacing w:line="275" w:lineRule="auto"/>
                              <w:textDirection w:val="btLr"/>
                            </w:pPr>
                            <w:r>
                              <w:rPr>
                                <w:b/>
                                <w:color w:val="7992B1"/>
                                <w:sz w:val="24"/>
                              </w:rPr>
                              <w:t>Camper vans</w:t>
                            </w:r>
                          </w:p>
                        </w:txbxContent>
                      </wps:txbx>
                      <wps:bodyPr lIns="114300" tIns="0" rIns="114300" bIns="0" anchor="t" anchorCtr="0"/>
                    </wps:wsp>
                  </a:graphicData>
                </a:graphic>
              </wp:anchor>
            </w:drawing>
          </mc:Choice>
          <mc:Fallback xmlns:w15="http://schemas.microsoft.com/office/word/2012/wordml">
            <w:pict>
              <v:shape id="Freeform 9" o:spid="_x0000_s1027" style="position:absolute;margin-left:304pt;margin-top:165pt;width:95pt;height:38pt;z-index:251661312;visibility:visible;mso-wrap-style:square;mso-wrap-distance-left:9pt;mso-wrap-distance-top:0;mso-wrap-distance-right:9pt;mso-wrap-distance-bottom:0;mso-position-horizontal:absolute;mso-position-horizontal-relative:margin;mso-position-vertical:absolute;mso-position-vertical-relative:text;v-text-anchor:top" coordsize="1204595,476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" o:allowincell="f" adj="-11796480,,5400" path="m,l,476250r1204595,l1204595,,,xe" filled="f" stroked="f">
                <v:stroke joinstyle="miter"/>
                <v:formulas/>
                <v:path arrowok="t" o:extrusionok="f" o:connecttype="custom" textboxrect="0,0,1204595,476250"/>
                <v:textbox inset="9pt,0,9pt,0">
                  <w:txbxContent>
                    <w:p w:rsidR="00117C71" w:rsidRDefault="007F611D">
                      <w:pPr>
                        <w:spacing w:line="275" w:lineRule="auto"/>
                        <w:textDirection w:val="btLr"/>
                      </w:pPr>
                      <w:r>
                        <w:rPr>
                          <w:b/>
                          <w:color w:val="7992B1"/>
                          <w:sz w:val="24"/>
                        </w:rPr>
                        <w:t>Camper vans</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0" hidden="0" allowOverlap="1">
                <wp:simplePos x="0" y="0"/>
                <wp:positionH relativeFrom="margin">
                  <wp:posOffset>342900</wp:posOffset>
                </wp:positionH>
                <wp:positionV relativeFrom="paragraph">
                  <wp:posOffset>2260600</wp:posOffset>
                </wp:positionV>
                <wp:extent cx="1003300" cy="495300"/>
                <wp:effectExtent l="0" t="0" r="0" b="0"/>
                <wp:wrapNone/>
                <wp:docPr id="11" name="Freeform 11"/>
                <wp:cNvGraphicFramePr/>
                <a:graphic xmlns:a="http://schemas.openxmlformats.org/drawingml/2006/main">
                  <a:graphicData uri="http://schemas.microsoft.com/office/word/2010/wordprocessingShape">
                    <wps:wsp>
                      <wps:cNvSpPr/>
                      <wps:spPr>
                        <a:xfrm>
                          <a:off x="4843714" y="3532667"/>
                          <a:ext cx="1004569" cy="494664"/>
                        </a:xfrm>
                        <a:custGeom>
                          <a:avLst/>
                          <a:gdLst/>
                          <a:ahLst/>
                          <a:cxnLst/>
                          <a:rect l="0" t="0" r="0" b="0"/>
                          <a:pathLst>
                            <a:path w="1004570" h="494665" extrusionOk="0">
                              <a:moveTo>
                                <a:pt x="0" y="0"/>
                              </a:moveTo>
                              <a:lnTo>
                                <a:pt x="0" y="494665"/>
                              </a:lnTo>
                              <a:lnTo>
                                <a:pt x="1004570" y="494665"/>
                              </a:lnTo>
                              <a:lnTo>
                                <a:pt x="1004570" y="0"/>
                              </a:lnTo>
                              <a:close/>
                            </a:path>
                          </a:pathLst>
                        </a:custGeom>
                        <a:noFill/>
                        <a:ln>
                          <a:noFill/>
                        </a:ln>
                      </wps:spPr>
                      <wps:txbx>
                        <w:txbxContent>
                          <w:p w:rsidR="00117C71" w:rsidRDefault="007F611D">
                            <w:pPr>
                              <w:spacing w:line="275" w:lineRule="auto"/>
                              <w:textDirection w:val="btLr"/>
                            </w:pPr>
                            <w:r>
                              <w:rPr>
                                <w:b/>
                                <w:color w:val="7992B1"/>
                                <w:sz w:val="24"/>
                              </w:rPr>
                              <w:t>Park boats here</w:t>
                            </w:r>
                          </w:p>
                        </w:txbxContent>
                      </wps:txbx>
                      <wps:bodyPr lIns="114300" tIns="0" rIns="114300" bIns="0" anchor="t" anchorCtr="0"/>
                    </wps:wsp>
                  </a:graphicData>
                </a:graphic>
              </wp:anchor>
            </w:drawing>
          </mc:Choice>
          <mc:Fallback xmlns:w15="http://schemas.microsoft.com/office/word/2012/wordml">
            <w:pict>
              <v:shape id="Freeform 11" o:spid="_x0000_s1028" style="position:absolute;margin-left:27pt;margin-top:178pt;width:79pt;height:39pt;z-index:251663360;visibility:visible;mso-wrap-style:square;mso-wrap-distance-left:9pt;mso-wrap-distance-top:0;mso-wrap-distance-right:9pt;mso-wrap-distance-bottom:0;mso-position-horizontal:absolute;mso-position-horizontal-relative:margin;mso-position-vertical:absolute;mso-position-vertical-relative:text;v-text-anchor:top" coordsize="1004570,4946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" o:allowincell="f" adj="-11796480,,5400" path="m,l,494665r1004570,l1004570,,,xe" filled="f" stroked="f">
                <v:stroke joinstyle="miter"/>
                <v:formulas/>
                <v:path arrowok="t" o:extrusionok="f" o:connecttype="custom" textboxrect="0,0,1004570,494665"/>
                <v:textbox inset="9pt,0,9pt,0">
                  <w:txbxContent>
                    <w:p w:rsidR="00117C71" w:rsidRDefault="007F611D">
                      <w:pPr>
                        <w:spacing w:line="275" w:lineRule="auto"/>
                        <w:textDirection w:val="btLr"/>
                      </w:pPr>
                      <w:r>
                        <w:rPr>
                          <w:b/>
                          <w:color w:val="7992B1"/>
                          <w:sz w:val="24"/>
                        </w:rPr>
                        <w:t>Park boats here</w:t>
                      </w:r>
                    </w:p>
                  </w:txbxContent>
                </v:textbox>
                <w10:wrap anchorx="margin"/>
              </v:shape>
            </w:pict>
          </mc:Fallback>
        </mc:AlternateContent>
      </w:r>
    </w:p>
    <w:sectPr w:rsidR="00117C71">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B89" w:rsidRDefault="00C02B89">
      <w:pPr>
        <w:spacing w:after="0" w:line="240" w:lineRule="auto"/>
      </w:pPr>
      <w:r>
        <w:separator/>
      </w:r>
    </w:p>
  </w:endnote>
  <w:endnote w:type="continuationSeparator" w:id="0">
    <w:p w:rsidR="00C02B89" w:rsidRDefault="00C02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C71" w:rsidRDefault="007F611D">
    <w:pPr>
      <w:tabs>
        <w:tab w:val="center" w:pos="4513"/>
        <w:tab w:val="right" w:pos="9026"/>
      </w:tabs>
      <w:spacing w:after="0" w:line="240" w:lineRule="auto"/>
      <w:jc w:val="center"/>
      <w:rPr>
        <w:i/>
      </w:rPr>
    </w:pPr>
    <w:r>
      <w:rPr>
        <w:i/>
      </w:rPr>
      <w:t xml:space="preserve">Notice of Race – </w:t>
    </w:r>
    <w:proofErr w:type="spellStart"/>
    <w:r>
      <w:rPr>
        <w:i/>
      </w:rPr>
      <w:t>Musto</w:t>
    </w:r>
    <w:proofErr w:type="spellEnd"/>
    <w:r>
      <w:rPr>
        <w:i/>
      </w:rPr>
      <w:t xml:space="preserve"> Skiff </w:t>
    </w:r>
    <w:r w:rsidR="00AB15B1">
      <w:rPr>
        <w:i/>
      </w:rPr>
      <w:t>– TBYC</w:t>
    </w:r>
  </w:p>
  <w:p w:rsidR="00AB15B1" w:rsidRDefault="00AB15B1">
    <w:pPr>
      <w:tabs>
        <w:tab w:val="center" w:pos="4513"/>
        <w:tab w:val="right" w:pos="9026"/>
      </w:tabs>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B89" w:rsidRDefault="00C02B89">
      <w:pPr>
        <w:spacing w:after="0" w:line="240" w:lineRule="auto"/>
      </w:pPr>
      <w:r>
        <w:separator/>
      </w:r>
    </w:p>
  </w:footnote>
  <w:footnote w:type="continuationSeparator" w:id="0">
    <w:p w:rsidR="00C02B89" w:rsidRDefault="00C02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C71" w:rsidRDefault="00002ECA">
    <w:pPr>
      <w:tabs>
        <w:tab w:val="center" w:pos="4513"/>
        <w:tab w:val="right" w:pos="9026"/>
      </w:tabs>
      <w:spacing w:after="0" w:line="240" w:lineRule="auto"/>
    </w:pPr>
    <w:r>
      <w:rPr>
        <w:noProof/>
      </w:rPr>
      <w:drawing>
        <wp:anchor distT="0" distB="0" distL="114300" distR="114300" simplePos="0" relativeHeight="251658240" behindDoc="1" locked="0" layoutInCell="1" allowOverlap="1" wp14:anchorId="508F6049" wp14:editId="276DB59A">
          <wp:simplePos x="0" y="0"/>
          <wp:positionH relativeFrom="column">
            <wp:posOffset>3457575</wp:posOffset>
          </wp:positionH>
          <wp:positionV relativeFrom="paragraph">
            <wp:posOffset>76200</wp:posOffset>
          </wp:positionV>
          <wp:extent cx="1242695" cy="682625"/>
          <wp:effectExtent l="0" t="0" r="0" b="3175"/>
          <wp:wrapNone/>
          <wp:docPr id="5" name="image09.jpg"/>
          <wp:cNvGraphicFramePr/>
          <a:graphic xmlns:a="http://schemas.openxmlformats.org/drawingml/2006/main">
            <a:graphicData uri="http://schemas.openxmlformats.org/drawingml/2006/picture">
              <pic:pic xmlns:pic="http://schemas.openxmlformats.org/drawingml/2006/picture">
                <pic:nvPicPr>
                  <pic:cNvPr id="0" name="image09.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242695" cy="682625"/>
                  </a:xfrm>
                  <a:prstGeom prst="rect">
                    <a:avLst/>
                  </a:prstGeom>
                  <a:ln/>
                </pic:spPr>
              </pic:pic>
            </a:graphicData>
          </a:graphic>
          <wp14:sizeRelH relativeFrom="page">
            <wp14:pctWidth>0</wp14:pctWidth>
          </wp14:sizeRelH>
          <wp14:sizeRelV relativeFrom="page">
            <wp14:pctHeight>0</wp14:pctHeight>
          </wp14:sizeRelV>
        </wp:anchor>
      </w:drawing>
    </w:r>
    <w:r w:rsidR="007F611D">
      <w:t xml:space="preserve"> </w:t>
    </w:r>
    <w:r w:rsidR="007F611D">
      <w:rPr>
        <w:rFonts w:ascii="Times New Roman" w:eastAsia="Times New Roman" w:hAnsi="Times New Roman" w:cs="Times New Roman"/>
        <w:sz w:val="24"/>
        <w:szCs w:val="24"/>
      </w:rPr>
      <w:t xml:space="preserve">         </w:t>
    </w:r>
    <w:r>
      <w:rPr>
        <w:noProof/>
      </w:rPr>
      <w:drawing>
        <wp:inline distT="0" distB="0" distL="0" distR="0" wp14:anchorId="6634C5D3" wp14:editId="11961901">
          <wp:extent cx="1390650" cy="903923"/>
          <wp:effectExtent l="0" t="0" r="0" b="0"/>
          <wp:docPr id="12" name="Picture 12" descr="http://www.sandhopper.org.uk/wp-content/uploads/2011/11/tbyc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ndhopper.org.uk/wp-content/uploads/2011/11/tbyc_flag.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5687" cy="907197"/>
                  </a:xfrm>
                  <a:prstGeom prst="rect">
                    <a:avLst/>
                  </a:prstGeom>
                  <a:noFill/>
                  <a:ln>
                    <a:noFill/>
                  </a:ln>
                </pic:spPr>
              </pic:pic>
            </a:graphicData>
          </a:graphic>
        </wp:inline>
      </w:drawing>
    </w:r>
    <w:r w:rsidR="007F611D">
      <w:rPr>
        <w:rFonts w:ascii="Times New Roman" w:eastAsia="Times New Roman" w:hAnsi="Times New Roman" w:cs="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D16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70DD1006"/>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C71"/>
    <w:rsid w:val="00002ECA"/>
    <w:rsid w:val="000577F3"/>
    <w:rsid w:val="00117C71"/>
    <w:rsid w:val="002E5391"/>
    <w:rsid w:val="00335D01"/>
    <w:rsid w:val="00493B22"/>
    <w:rsid w:val="006A3107"/>
    <w:rsid w:val="0070359E"/>
    <w:rsid w:val="007F611D"/>
    <w:rsid w:val="00AB15B1"/>
    <w:rsid w:val="00C02B89"/>
    <w:rsid w:val="00C83659"/>
    <w:rsid w:val="00DB6A3B"/>
    <w:rsid w:val="00FD1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002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ECA"/>
  </w:style>
  <w:style w:type="paragraph" w:styleId="Footer">
    <w:name w:val="footer"/>
    <w:basedOn w:val="Normal"/>
    <w:link w:val="FooterChar"/>
    <w:uiPriority w:val="99"/>
    <w:unhideWhenUsed/>
    <w:rsid w:val="00002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ECA"/>
  </w:style>
  <w:style w:type="paragraph" w:styleId="ListParagraph">
    <w:name w:val="List Paragraph"/>
    <w:basedOn w:val="Normal"/>
    <w:uiPriority w:val="34"/>
    <w:qFormat/>
    <w:rsid w:val="00002ECA"/>
    <w:pPr>
      <w:ind w:left="720"/>
      <w:contextualSpacing/>
    </w:pPr>
  </w:style>
  <w:style w:type="character" w:styleId="Hyperlink">
    <w:name w:val="Hyperlink"/>
    <w:basedOn w:val="DefaultParagraphFont"/>
    <w:uiPriority w:val="99"/>
    <w:unhideWhenUsed/>
    <w:rsid w:val="00AB15B1"/>
    <w:rPr>
      <w:color w:val="0563C1" w:themeColor="hyperlink"/>
      <w:u w:val="single"/>
    </w:rPr>
  </w:style>
  <w:style w:type="paragraph" w:styleId="BalloonText">
    <w:name w:val="Balloon Text"/>
    <w:basedOn w:val="Normal"/>
    <w:link w:val="BalloonTextChar"/>
    <w:uiPriority w:val="99"/>
    <w:semiHidden/>
    <w:unhideWhenUsed/>
    <w:rsid w:val="0070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002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ECA"/>
  </w:style>
  <w:style w:type="paragraph" w:styleId="Footer">
    <w:name w:val="footer"/>
    <w:basedOn w:val="Normal"/>
    <w:link w:val="FooterChar"/>
    <w:uiPriority w:val="99"/>
    <w:unhideWhenUsed/>
    <w:rsid w:val="00002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ECA"/>
  </w:style>
  <w:style w:type="paragraph" w:styleId="ListParagraph">
    <w:name w:val="List Paragraph"/>
    <w:basedOn w:val="Normal"/>
    <w:uiPriority w:val="34"/>
    <w:qFormat/>
    <w:rsid w:val="00002ECA"/>
    <w:pPr>
      <w:ind w:left="720"/>
      <w:contextualSpacing/>
    </w:pPr>
  </w:style>
  <w:style w:type="character" w:styleId="Hyperlink">
    <w:name w:val="Hyperlink"/>
    <w:basedOn w:val="DefaultParagraphFont"/>
    <w:uiPriority w:val="99"/>
    <w:unhideWhenUsed/>
    <w:rsid w:val="00AB15B1"/>
    <w:rPr>
      <w:color w:val="0563C1" w:themeColor="hyperlink"/>
      <w:u w:val="single"/>
    </w:rPr>
  </w:style>
  <w:style w:type="paragraph" w:styleId="BalloonText">
    <w:name w:val="Balloon Text"/>
    <w:basedOn w:val="Normal"/>
    <w:link w:val="BalloonTextChar"/>
    <w:uiPriority w:val="99"/>
    <w:semiHidden/>
    <w:unhideWhenUsed/>
    <w:rsid w:val="007035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Ayre</dc:creator>
  <cp:lastModifiedBy>TBYCRec</cp:lastModifiedBy>
  <cp:revision>2</cp:revision>
  <dcterms:created xsi:type="dcterms:W3CDTF">2016-08-26T08:18:00Z</dcterms:created>
  <dcterms:modified xsi:type="dcterms:W3CDTF">2016-08-26T08:18:00Z</dcterms:modified>
</cp:coreProperties>
</file>